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0CEE3C6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BE4867">
        <w:rPr>
          <w:rFonts w:ascii="Arial" w:hAnsi="Arial" w:cs="Arial"/>
          <w:sz w:val="20"/>
          <w:szCs w:val="20"/>
        </w:rPr>
        <w:t>February 5,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A29A7FA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BE4867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85801E9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BE4867">
        <w:rPr>
          <w:rFonts w:ascii="Arial" w:hAnsi="Arial" w:cs="Arial"/>
          <w:sz w:val="20"/>
          <w:szCs w:val="20"/>
        </w:rPr>
        <w:t>5915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A245B84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BE4867">
        <w:rPr>
          <w:rFonts w:ascii="Arial" w:hAnsi="Arial" w:cs="Arial"/>
          <w:sz w:val="20"/>
          <w:szCs w:val="20"/>
        </w:rPr>
        <w:t>Consulting Services for Next Generation 911 and legacy 911 operations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BE4867">
        <w:rPr>
          <w:rFonts w:ascii="Arial" w:hAnsi="Arial" w:cs="Arial"/>
          <w:sz w:val="20"/>
          <w:szCs w:val="20"/>
        </w:rPr>
        <w:t>Mission Critical Partners LLP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4867"/>
    <w:rsid w:val="00BE798C"/>
    <w:rsid w:val="00C43D13"/>
    <w:rsid w:val="00C75BEA"/>
    <w:rsid w:val="00CC1462"/>
    <w:rsid w:val="00D20C7D"/>
    <w:rsid w:val="00D41BE2"/>
    <w:rsid w:val="00D66EE1"/>
    <w:rsid w:val="00D83464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46C2D8-F1DF-4C51-B614-01B05D5FC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3</cp:revision>
  <cp:lastPrinted>2017-01-19T21:40:00Z</cp:lastPrinted>
  <dcterms:created xsi:type="dcterms:W3CDTF">2019-02-05T17:22:00Z</dcterms:created>
  <dcterms:modified xsi:type="dcterms:W3CDTF">2019-02-05T17:24:00Z</dcterms:modified>
</cp:coreProperties>
</file>